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35" w:rsidRPr="00CE5173" w:rsidRDefault="00EF4B35" w:rsidP="008008A2">
      <w:pPr>
        <w:shd w:val="clear" w:color="auto" w:fill="FFFFFF"/>
        <w:adjustRightInd/>
        <w:snapToGrid/>
        <w:spacing w:line="360" w:lineRule="atLeast"/>
        <w:ind w:firstLine="420"/>
        <w:rPr>
          <w:rFonts w:ascii="微软雅黑" w:cs="Arial"/>
          <w:sz w:val="30"/>
          <w:szCs w:val="30"/>
        </w:rPr>
      </w:pPr>
      <w:r w:rsidRPr="00CE5173">
        <w:rPr>
          <w:rFonts w:ascii="微软雅黑" w:hAnsi="微软雅黑" w:cs="Arial" w:hint="eastAsia"/>
          <w:b/>
          <w:bCs/>
          <w:sz w:val="30"/>
          <w:szCs w:val="30"/>
        </w:rPr>
        <w:t>印度</w:t>
      </w:r>
      <w:r w:rsidRPr="00CE5173">
        <w:rPr>
          <w:rFonts w:ascii="微软雅黑" w:hAnsi="微软雅黑" w:cs="Arial" w:hint="eastAsia"/>
          <w:sz w:val="30"/>
          <w:szCs w:val="30"/>
        </w:rPr>
        <w:t>位于</w:t>
      </w:r>
      <w:hyperlink r:id="rId6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南亚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，是</w:t>
      </w:r>
      <w:hyperlink r:id="rId7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南亚次大陆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最大的国家。领土东北部同</w:t>
      </w:r>
      <w:hyperlink r:id="rId8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孟加拉国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、</w:t>
      </w:r>
      <w:hyperlink r:id="rId9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尼泊尔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、</w:t>
      </w:r>
      <w:hyperlink r:id="rId10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不丹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和</w:t>
      </w:r>
      <w:hyperlink r:id="rId11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中国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接壤，</w:t>
      </w:r>
      <w:r w:rsidRPr="00CE5173">
        <w:rPr>
          <w:rFonts w:ascii="微软雅黑" w:cs="Arial"/>
          <w:sz w:val="30"/>
          <w:szCs w:val="30"/>
          <w:vertAlign w:val="superscript"/>
        </w:rPr>
        <w:t> </w:t>
      </w:r>
      <w:r w:rsidRPr="00CE5173">
        <w:rPr>
          <w:rFonts w:ascii="微软雅黑" w:hAnsi="微软雅黑" w:cs="Arial" w:hint="eastAsia"/>
          <w:sz w:val="30"/>
          <w:szCs w:val="30"/>
        </w:rPr>
        <w:t>东部与</w:t>
      </w:r>
      <w:hyperlink r:id="rId12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缅甸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为邻，东南部与</w:t>
      </w:r>
      <w:hyperlink r:id="rId13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斯里兰卡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隔海相望，西北部与</w:t>
      </w:r>
      <w:hyperlink r:id="rId14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巴基斯坦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交界。东临</w:t>
      </w:r>
      <w:hyperlink r:id="rId15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孟加拉湾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，西濒</w:t>
      </w:r>
      <w:hyperlink r:id="rId16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阿拉伯海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，海岸线长</w:t>
      </w:r>
      <w:r w:rsidRPr="00CE5173">
        <w:rPr>
          <w:rFonts w:ascii="微软雅黑" w:hAnsi="微软雅黑" w:cs="Arial"/>
          <w:sz w:val="30"/>
          <w:szCs w:val="30"/>
        </w:rPr>
        <w:t>5560</w:t>
      </w:r>
      <w:r w:rsidRPr="00CE5173">
        <w:rPr>
          <w:rFonts w:ascii="微软雅黑" w:hAnsi="微软雅黑" w:cs="Arial" w:hint="eastAsia"/>
          <w:sz w:val="30"/>
          <w:szCs w:val="30"/>
        </w:rPr>
        <w:t>公里。印度是世界第二人口国</w:t>
      </w:r>
      <w:r w:rsidRPr="00CE5173">
        <w:rPr>
          <w:rFonts w:ascii="微软雅黑" w:cs="Arial"/>
          <w:sz w:val="30"/>
          <w:szCs w:val="30"/>
          <w:vertAlign w:val="superscript"/>
        </w:rPr>
        <w:t> </w:t>
      </w:r>
      <w:r w:rsidRPr="00CE5173">
        <w:rPr>
          <w:rFonts w:ascii="微软雅黑" w:hAnsi="微软雅黑" w:cs="Arial" w:hint="eastAsia"/>
          <w:sz w:val="30"/>
          <w:szCs w:val="30"/>
        </w:rPr>
        <w:t>，也是</w:t>
      </w:r>
      <w:hyperlink r:id="rId17" w:tgtFrame="_blank" w:history="1">
        <w:r w:rsidRPr="00CE5173">
          <w:rPr>
            <w:rFonts w:ascii="微软雅黑" w:hAnsi="微软雅黑" w:cs="Arial" w:hint="eastAsia"/>
            <w:sz w:val="30"/>
            <w:szCs w:val="30"/>
          </w:rPr>
          <w:t>金砖国家</w:t>
        </w:r>
      </w:hyperlink>
      <w:r w:rsidRPr="00CE5173">
        <w:rPr>
          <w:rFonts w:ascii="微软雅黑" w:hAnsi="微软雅黑" w:cs="Arial" w:hint="eastAsia"/>
          <w:sz w:val="30"/>
          <w:szCs w:val="30"/>
        </w:rPr>
        <w:t>之一，印度经济产业多元化，涵盖农业、手工艺、纺织以至服务业。印度三分之二人口仍然直接或间接依靠农业维生，近年来服务业增长迅速，已成为全球软件、金融等服务业最重要出口国。</w:t>
      </w:r>
    </w:p>
    <w:p w:rsidR="00EF4B35" w:rsidRPr="00CE5173" w:rsidRDefault="00EF4B35" w:rsidP="00BC40D9">
      <w:pPr>
        <w:spacing w:line="220" w:lineRule="atLeast"/>
        <w:rPr>
          <w:rFonts w:ascii="微软雅黑"/>
          <w:sz w:val="30"/>
          <w:szCs w:val="30"/>
        </w:rPr>
      </w:pPr>
      <w:r w:rsidRPr="00CE5173">
        <w:rPr>
          <w:rFonts w:ascii="微软雅黑" w:hAnsi="微软雅黑" w:hint="eastAsia"/>
          <w:sz w:val="30"/>
          <w:szCs w:val="30"/>
        </w:rPr>
        <w:t>印度每年保持着平均</w:t>
      </w:r>
      <w:r w:rsidRPr="00CE5173">
        <w:rPr>
          <w:rFonts w:ascii="微软雅黑" w:hAnsi="微软雅黑"/>
          <w:sz w:val="30"/>
          <w:szCs w:val="30"/>
        </w:rPr>
        <w:t xml:space="preserve">8% </w:t>
      </w:r>
      <w:r w:rsidRPr="00CE5173">
        <w:rPr>
          <w:rFonts w:ascii="微软雅黑" w:hAnsi="微软雅黑" w:hint="eastAsia"/>
          <w:sz w:val="30"/>
          <w:szCs w:val="30"/>
        </w:rPr>
        <w:t>的</w:t>
      </w:r>
      <w:r w:rsidRPr="00CE5173">
        <w:rPr>
          <w:rFonts w:ascii="微软雅黑" w:hAnsi="微软雅黑"/>
          <w:sz w:val="30"/>
          <w:szCs w:val="30"/>
        </w:rPr>
        <w:t xml:space="preserve">GDP </w:t>
      </w:r>
      <w:r w:rsidRPr="00CE5173">
        <w:rPr>
          <w:rFonts w:ascii="微软雅黑" w:hAnsi="微软雅黑" w:hint="eastAsia"/>
          <w:sz w:val="30"/>
          <w:szCs w:val="30"/>
        </w:rPr>
        <w:t>增速，是世界上发展最快的国家之一。印度城市化速度非常快，带来庞大的住房需求，每年需要新增和改造</w:t>
      </w:r>
      <w:r w:rsidRPr="00CE5173">
        <w:rPr>
          <w:rFonts w:ascii="微软雅黑" w:hAnsi="微软雅黑"/>
          <w:sz w:val="30"/>
          <w:szCs w:val="30"/>
        </w:rPr>
        <w:t xml:space="preserve">1000 </w:t>
      </w:r>
      <w:r w:rsidRPr="00CE5173">
        <w:rPr>
          <w:rFonts w:ascii="微软雅黑" w:hAnsi="微软雅黑" w:hint="eastAsia"/>
          <w:sz w:val="30"/>
          <w:szCs w:val="30"/>
        </w:rPr>
        <w:t>万套住房，建材、家居、家具、灯具等需求剧增。</w:t>
      </w:r>
      <w:r w:rsidRPr="00CE5173">
        <w:rPr>
          <w:rFonts w:ascii="微软雅黑" w:hAnsi="微软雅黑"/>
          <w:b/>
          <w:bCs/>
          <w:sz w:val="30"/>
          <w:szCs w:val="30"/>
        </w:rPr>
        <w:t xml:space="preserve"> </w:t>
      </w:r>
      <w:r w:rsidRPr="00CE5173">
        <w:rPr>
          <w:rFonts w:ascii="微软雅黑" w:hAnsi="微软雅黑" w:hint="eastAsia"/>
          <w:sz w:val="30"/>
          <w:szCs w:val="30"/>
        </w:rPr>
        <w:t>中国成为印度最大的太阳能设备出口国，</w:t>
      </w:r>
      <w:r w:rsidRPr="00CE5173">
        <w:rPr>
          <w:rFonts w:ascii="微软雅黑" w:hAnsi="微软雅黑"/>
          <w:sz w:val="30"/>
          <w:szCs w:val="30"/>
        </w:rPr>
        <w:t xml:space="preserve">2016 </w:t>
      </w:r>
      <w:r w:rsidRPr="00CE5173">
        <w:rPr>
          <w:rFonts w:ascii="微软雅黑" w:hAnsi="微软雅黑" w:hint="eastAsia"/>
          <w:sz w:val="30"/>
          <w:szCs w:val="30"/>
        </w:rPr>
        <w:t>年</w:t>
      </w:r>
      <w:r w:rsidRPr="00CE5173">
        <w:rPr>
          <w:rFonts w:ascii="微软雅黑" w:hAnsi="微软雅黑"/>
          <w:sz w:val="30"/>
          <w:szCs w:val="30"/>
        </w:rPr>
        <w:t xml:space="preserve">4 </w:t>
      </w:r>
      <w:r w:rsidRPr="00CE5173">
        <w:rPr>
          <w:rFonts w:ascii="微软雅黑" w:hAnsi="微软雅黑" w:hint="eastAsia"/>
          <w:sz w:val="30"/>
          <w:szCs w:val="30"/>
        </w:rPr>
        <w:t>月</w:t>
      </w:r>
      <w:r w:rsidRPr="00CE5173">
        <w:rPr>
          <w:rFonts w:ascii="微软雅黑" w:hAnsi="微软雅黑"/>
          <w:sz w:val="30"/>
          <w:szCs w:val="30"/>
        </w:rPr>
        <w:t>-2017</w:t>
      </w:r>
      <w:r w:rsidRPr="00CE5173">
        <w:rPr>
          <w:rFonts w:ascii="微软雅黑" w:hAnsi="微软雅黑" w:hint="eastAsia"/>
          <w:sz w:val="30"/>
          <w:szCs w:val="30"/>
        </w:rPr>
        <w:t>年</w:t>
      </w:r>
      <w:r w:rsidRPr="00CE5173">
        <w:rPr>
          <w:rFonts w:ascii="微软雅黑" w:hAnsi="微软雅黑"/>
          <w:sz w:val="30"/>
          <w:szCs w:val="30"/>
        </w:rPr>
        <w:t xml:space="preserve">1 </w:t>
      </w:r>
      <w:r w:rsidRPr="00CE5173">
        <w:rPr>
          <w:rFonts w:ascii="微软雅黑" w:hAnsi="微软雅黑" w:hint="eastAsia"/>
          <w:sz w:val="30"/>
          <w:szCs w:val="30"/>
        </w:rPr>
        <w:t>月间，中国设备占印度进口设备的</w:t>
      </w:r>
      <w:r w:rsidRPr="00CE5173">
        <w:rPr>
          <w:rFonts w:ascii="微软雅黑" w:hAnsi="微软雅黑"/>
          <w:sz w:val="30"/>
          <w:szCs w:val="30"/>
        </w:rPr>
        <w:t>87%</w:t>
      </w:r>
      <w:r w:rsidRPr="00CE5173">
        <w:rPr>
          <w:rFonts w:ascii="微软雅黑" w:hAnsi="微软雅黑" w:hint="eastAsia"/>
          <w:sz w:val="30"/>
          <w:szCs w:val="30"/>
        </w:rPr>
        <w:t>，达</w:t>
      </w:r>
      <w:r w:rsidRPr="00CE5173">
        <w:rPr>
          <w:rFonts w:ascii="微软雅黑" w:hAnsi="微软雅黑"/>
          <w:sz w:val="30"/>
          <w:szCs w:val="30"/>
        </w:rPr>
        <w:t xml:space="preserve">19 </w:t>
      </w:r>
      <w:r w:rsidRPr="00CE5173">
        <w:rPr>
          <w:rFonts w:ascii="微软雅黑" w:hAnsi="微软雅黑" w:hint="eastAsia"/>
          <w:sz w:val="30"/>
          <w:szCs w:val="30"/>
        </w:rPr>
        <w:t>亿美元。</w:t>
      </w:r>
      <w:r w:rsidRPr="00CE5173">
        <w:rPr>
          <w:rFonts w:ascii="微软雅黑" w:hAnsi="微软雅黑"/>
          <w:b/>
          <w:bCs/>
          <w:sz w:val="30"/>
          <w:szCs w:val="30"/>
        </w:rPr>
        <w:t xml:space="preserve"> </w:t>
      </w:r>
      <w:r w:rsidRPr="00CE5173">
        <w:rPr>
          <w:rFonts w:ascii="微软雅黑" w:hAnsi="微软雅黑" w:hint="eastAsia"/>
          <w:sz w:val="30"/>
          <w:szCs w:val="30"/>
        </w:rPr>
        <w:t>全球会计师事务所普华永道在一份报告中指出，印度的持续性结构改革将有助于其到</w:t>
      </w:r>
      <w:r w:rsidRPr="00CE5173">
        <w:rPr>
          <w:rFonts w:ascii="微软雅黑" w:hAnsi="微软雅黑"/>
          <w:sz w:val="30"/>
          <w:szCs w:val="30"/>
        </w:rPr>
        <w:t>2050</w:t>
      </w:r>
      <w:r w:rsidRPr="00CE5173">
        <w:rPr>
          <w:rFonts w:ascii="微软雅黑" w:hAnsi="微软雅黑" w:hint="eastAsia"/>
          <w:sz w:val="30"/>
          <w:szCs w:val="30"/>
        </w:rPr>
        <w:t>年发展成为世界第二大经济体。届时，中国将继续保持其世界最大经济体地位，而美国将下滑至第</w:t>
      </w:r>
      <w:r w:rsidRPr="00CE5173">
        <w:rPr>
          <w:rFonts w:ascii="微软雅黑" w:hAnsi="微软雅黑"/>
          <w:sz w:val="30"/>
          <w:szCs w:val="30"/>
        </w:rPr>
        <w:t>3</w:t>
      </w:r>
      <w:r w:rsidRPr="00CE5173">
        <w:rPr>
          <w:rFonts w:ascii="微软雅黑" w:hAnsi="微软雅黑" w:hint="eastAsia"/>
          <w:sz w:val="30"/>
          <w:szCs w:val="30"/>
        </w:rPr>
        <w:t>位。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Chars="200" w:firstLine="60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为了深入贯彻“一带一路”战略，帮助我市外贸企业进一步开拓新兴市场，抢占市场先机，我会将组织我市企业参加</w:t>
      </w:r>
      <w:r w:rsidRPr="00CE5173">
        <w:rPr>
          <w:rFonts w:ascii="微软雅黑" w:hAnsi="微软雅黑"/>
          <w:color w:val="333333"/>
          <w:sz w:val="30"/>
          <w:szCs w:val="30"/>
        </w:rPr>
        <w:t>2018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年中国（印度）贸易博览会。现将相关事宜通知如下：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一、展会时间及地点：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/>
          <w:color w:val="333333"/>
          <w:sz w:val="30"/>
          <w:szCs w:val="30"/>
        </w:rPr>
        <w:t>2018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年中国（印度）贸易博览会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时间：</w:t>
      </w:r>
      <w:r w:rsidRPr="00CE5173">
        <w:rPr>
          <w:rFonts w:ascii="微软雅黑" w:hAnsi="微软雅黑"/>
          <w:color w:val="333333"/>
          <w:sz w:val="30"/>
          <w:szCs w:val="30"/>
        </w:rPr>
        <w:t>2018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年</w:t>
      </w:r>
      <w:r w:rsidRPr="00CE5173">
        <w:rPr>
          <w:rFonts w:ascii="微软雅黑" w:hAnsi="微软雅黑"/>
          <w:color w:val="333333"/>
          <w:sz w:val="30"/>
          <w:szCs w:val="30"/>
        </w:rPr>
        <w:t>12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月</w:t>
      </w:r>
      <w:r w:rsidRPr="00CE5173">
        <w:rPr>
          <w:rFonts w:ascii="微软雅黑" w:hAnsi="微软雅黑"/>
          <w:color w:val="333333"/>
          <w:sz w:val="30"/>
          <w:szCs w:val="30"/>
        </w:rPr>
        <w:t>17</w:t>
      </w:r>
      <w:r w:rsidRPr="00CE5173">
        <w:rPr>
          <w:rFonts w:ascii="微软雅黑"/>
          <w:color w:val="333333"/>
          <w:sz w:val="30"/>
          <w:szCs w:val="30"/>
        </w:rPr>
        <w:t>-</w:t>
      </w:r>
      <w:r w:rsidRPr="00CE5173">
        <w:rPr>
          <w:rFonts w:ascii="微软雅黑" w:hAnsi="微软雅黑"/>
          <w:color w:val="333333"/>
          <w:sz w:val="30"/>
          <w:szCs w:val="30"/>
        </w:rPr>
        <w:t>19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日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地点：孟买国际展览中心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二、展品范围</w:t>
      </w:r>
    </w:p>
    <w:p w:rsidR="00EF4B35" w:rsidRPr="00CE5173" w:rsidRDefault="00EF4B35" w:rsidP="00BC40D9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（一）工业区：汽车及摩托车配件、机床及各类机床工具、包装机械、纺织机械、塑料机械、橡胶机械、电力，能源新能源、电力电工设备及器材、木工机械、焊接设备及系统、机械配件、各类手电动工具、阀门、模具、泵类、锅炉、仓储设备及搬运设备、环保设备及相关技术、制冷设备、印刷设备、金属加工设备、冶金、有色金属粉末、工业自动化设备及技术、液压及气动设备及元件，医院和医疗基础设施，药品，卫生保健等。</w:t>
      </w:r>
    </w:p>
    <w:p w:rsidR="00EF4B35" w:rsidRPr="00CE5173" w:rsidRDefault="00EF4B35" w:rsidP="00BC40D9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（二）家居用品类：家用纺织品、服装及面料，皮革、箱包、鞋、家具、灯具，家用电器及电子消费品，日用消费品、文具，玩具，节庆礼品及用品，建材及建筑装饰材料，厨房卫浴产品，户外休闲用品，智能家居及家用安防产品，食品等。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（三）农业区：农药原药、化肥、制剂、助剂、中间体、施药器械；饲料、种子、水果、蔬菜种植、畜牧业养殖、饲料加工等；耕整种植机械、植保机械、割草机、小型发电机组、柴油机、汽油机等；析仪器、温室设备、渔业用品、林业用品、农业科学、食品机械和设备等，农业机械和设备。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三、参展费用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标准展台：</w:t>
      </w:r>
      <w:r w:rsidRPr="00CE5173">
        <w:rPr>
          <w:rFonts w:ascii="微软雅黑" w:hAnsi="微软雅黑"/>
          <w:color w:val="333333"/>
          <w:sz w:val="30"/>
          <w:szCs w:val="30"/>
        </w:rPr>
        <w:t>3*3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平米</w:t>
      </w:r>
      <w:r w:rsidRPr="00CE5173">
        <w:rPr>
          <w:rFonts w:ascii="微软雅黑" w:hAnsi="微软雅黑"/>
          <w:color w:val="333333"/>
          <w:sz w:val="30"/>
          <w:szCs w:val="30"/>
        </w:rPr>
        <w:t>/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个</w:t>
      </w:r>
    </w:p>
    <w:p w:rsidR="00EF4B35" w:rsidRPr="00CE5173" w:rsidRDefault="00EF4B35" w:rsidP="00BC40D9">
      <w:pPr>
        <w:adjustRightInd/>
        <w:snapToGrid/>
        <w:spacing w:before="100" w:beforeAutospacing="1" w:after="100" w:afterAutospacing="1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包含：一张桌子、两把椅子、三盏射灯、一个插座、一个垃圾桶、楣板、地毯。</w:t>
      </w:r>
      <w:r w:rsidRPr="00CE5173">
        <w:rPr>
          <w:rFonts w:ascii="微软雅黑"/>
          <w:color w:val="333333"/>
          <w:sz w:val="30"/>
          <w:szCs w:val="30"/>
        </w:rPr>
        <w:t> </w:t>
      </w:r>
      <w:r w:rsidRPr="00CE5173">
        <w:rPr>
          <w:rFonts w:ascii="微软雅黑" w:hAnsi="微软雅黑"/>
          <w:color w:val="333333"/>
          <w:sz w:val="30"/>
          <w:szCs w:val="30"/>
        </w:rPr>
        <w:t>RMB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CE5173">
        <w:rPr>
          <w:rFonts w:ascii="微软雅黑" w:hAnsi="微软雅黑"/>
          <w:color w:val="333333"/>
          <w:sz w:val="30"/>
          <w:szCs w:val="30"/>
        </w:rPr>
        <w:t>35800 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CE5173">
        <w:rPr>
          <w:rFonts w:ascii="微软雅黑" w:hAnsi="微软雅黑"/>
          <w:color w:val="333333"/>
          <w:sz w:val="30"/>
          <w:szCs w:val="30"/>
        </w:rPr>
        <w:t>/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个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参展人员费：</w:t>
      </w:r>
      <w:r w:rsidRPr="00CE5173">
        <w:rPr>
          <w:rFonts w:ascii="微软雅黑" w:hAnsi="微软雅黑"/>
          <w:color w:val="333333"/>
          <w:sz w:val="30"/>
          <w:szCs w:val="30"/>
        </w:rPr>
        <w:t>(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包含机票</w:t>
      </w:r>
      <w:r w:rsidRPr="00CE5173">
        <w:rPr>
          <w:rFonts w:ascii="微软雅黑"/>
          <w:color w:val="333333"/>
          <w:sz w:val="30"/>
          <w:szCs w:val="30"/>
        </w:rPr>
        <w:t>.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食宿</w:t>
      </w:r>
      <w:r w:rsidRPr="00CE5173">
        <w:rPr>
          <w:rFonts w:ascii="微软雅黑"/>
          <w:color w:val="333333"/>
          <w:sz w:val="30"/>
          <w:szCs w:val="30"/>
        </w:rPr>
        <w:t>.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交通</w:t>
      </w:r>
      <w:r w:rsidRPr="00CE5173">
        <w:rPr>
          <w:rFonts w:ascii="微软雅黑" w:hAnsi="微软雅黑"/>
          <w:color w:val="333333"/>
          <w:sz w:val="30"/>
          <w:szCs w:val="30"/>
        </w:rPr>
        <w:t>)RMB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CE5173">
        <w:rPr>
          <w:rFonts w:ascii="微软雅黑" w:hAnsi="微软雅黑"/>
          <w:color w:val="333333"/>
          <w:sz w:val="30"/>
          <w:szCs w:val="30"/>
        </w:rPr>
        <w:t>18800 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CE5173">
        <w:rPr>
          <w:rFonts w:ascii="微软雅黑" w:hAnsi="微软雅黑"/>
          <w:color w:val="333333"/>
          <w:sz w:val="30"/>
          <w:szCs w:val="30"/>
        </w:rPr>
        <w:t>/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人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综合组织费</w:t>
      </w:r>
      <w:r w:rsidRPr="00CE5173">
        <w:rPr>
          <w:rFonts w:ascii="微软雅黑"/>
          <w:color w:val="333333"/>
          <w:sz w:val="30"/>
          <w:szCs w:val="30"/>
        </w:rPr>
        <w:t> </w:t>
      </w:r>
      <w:r w:rsidRPr="00CE5173">
        <w:rPr>
          <w:rFonts w:ascii="微软雅黑" w:hAnsi="微软雅黑"/>
          <w:color w:val="333333"/>
          <w:sz w:val="30"/>
          <w:szCs w:val="30"/>
        </w:rPr>
        <w:t>RMB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CE5173">
        <w:rPr>
          <w:rFonts w:ascii="微软雅黑" w:hAnsi="微软雅黑"/>
          <w:color w:val="333333"/>
          <w:sz w:val="30"/>
          <w:szCs w:val="30"/>
        </w:rPr>
        <w:t>3000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CE5173">
        <w:rPr>
          <w:rFonts w:ascii="微软雅黑" w:hAnsi="微软雅黑"/>
          <w:color w:val="333333"/>
          <w:sz w:val="30"/>
          <w:szCs w:val="30"/>
        </w:rPr>
        <w:t>/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企业</w:t>
      </w:r>
    </w:p>
    <w:p w:rsidR="00EF4B35" w:rsidRPr="00CE5173" w:rsidRDefault="00EF4B35" w:rsidP="008008A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hint="eastAsia"/>
          <w:color w:val="333333"/>
          <w:sz w:val="30"/>
          <w:szCs w:val="30"/>
        </w:rPr>
        <w:t>网展贸</w:t>
      </w:r>
      <w:r w:rsidRPr="00CE5173">
        <w:rPr>
          <w:rFonts w:ascii="微软雅黑" w:hAnsi="微软雅黑"/>
          <w:color w:val="333333"/>
          <w:sz w:val="30"/>
          <w:szCs w:val="30"/>
        </w:rPr>
        <w:t>POR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费</w:t>
      </w:r>
      <w:r w:rsidRPr="00CE5173">
        <w:rPr>
          <w:rFonts w:ascii="微软雅黑"/>
          <w:color w:val="333333"/>
          <w:sz w:val="30"/>
          <w:szCs w:val="30"/>
        </w:rPr>
        <w:t> </w:t>
      </w:r>
      <w:r w:rsidRPr="00CE5173">
        <w:rPr>
          <w:rFonts w:ascii="微软雅黑" w:hAnsi="微软雅黑"/>
          <w:color w:val="333333"/>
          <w:sz w:val="30"/>
          <w:szCs w:val="30"/>
        </w:rPr>
        <w:t>RMB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CE5173">
        <w:rPr>
          <w:rFonts w:ascii="微软雅黑" w:hAnsi="微软雅黑"/>
          <w:color w:val="333333"/>
          <w:sz w:val="30"/>
          <w:szCs w:val="30"/>
        </w:rPr>
        <w:t>16800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CE5173">
        <w:rPr>
          <w:rFonts w:ascii="微软雅黑" w:hAnsi="微软雅黑"/>
          <w:color w:val="333333"/>
          <w:sz w:val="30"/>
          <w:szCs w:val="30"/>
        </w:rPr>
        <w:t>/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企业</w:t>
      </w:r>
    </w:p>
    <w:p w:rsidR="00EF4B35" w:rsidRPr="00CE5173" w:rsidRDefault="00EF4B35" w:rsidP="00CE5173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四、展位补助</w:t>
      </w:r>
    </w:p>
    <w:p w:rsidR="00EF4B35" w:rsidRPr="00CE5173" w:rsidRDefault="00EF4B35" w:rsidP="00CE5173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参展企业均可申报中小企业开拓资金，补贴</w:t>
      </w:r>
      <w:r w:rsidRPr="00CE5173">
        <w:rPr>
          <w:rFonts w:ascii="微软雅黑" w:hAnsi="微软雅黑"/>
          <w:color w:val="333333"/>
          <w:sz w:val="30"/>
          <w:szCs w:val="30"/>
        </w:rPr>
        <w:t>50%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摊位费</w:t>
      </w:r>
      <w:r w:rsidRPr="00CE5173">
        <w:rPr>
          <w:rFonts w:ascii="微软雅黑"/>
          <w:color w:val="333333"/>
          <w:sz w:val="30"/>
          <w:szCs w:val="30"/>
        </w:rPr>
        <w:t>,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部分地区（海陵区、高港区、姜堰区、医药高新区）企业最高可以享受</w:t>
      </w:r>
      <w:r w:rsidRPr="00CE5173">
        <w:rPr>
          <w:rFonts w:ascii="微软雅黑" w:hAnsi="微软雅黑"/>
          <w:color w:val="333333"/>
          <w:sz w:val="30"/>
          <w:szCs w:val="30"/>
        </w:rPr>
        <w:t>95%</w:t>
      </w:r>
      <w:r w:rsidRPr="00CE5173">
        <w:rPr>
          <w:rFonts w:ascii="微软雅黑" w:hAnsi="微软雅黑" w:cs="宋体" w:hint="eastAsia"/>
          <w:color w:val="333333"/>
          <w:sz w:val="30"/>
          <w:szCs w:val="30"/>
        </w:rPr>
        <w:t>的摊位费补贴。</w:t>
      </w:r>
    </w:p>
    <w:p w:rsidR="00EF4B35" w:rsidRPr="00CE5173" w:rsidRDefault="00EF4B35" w:rsidP="00CE5173">
      <w:pPr>
        <w:adjustRightInd/>
        <w:snapToGrid/>
        <w:spacing w:before="100" w:beforeAutospacing="1" w:after="100" w:afterAutospacing="1"/>
        <w:ind w:firstLine="643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五、报名方式</w:t>
      </w:r>
    </w:p>
    <w:p w:rsidR="00EF4B35" w:rsidRPr="00CE5173" w:rsidRDefault="00EF4B35" w:rsidP="00CE5173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联系电话：</w:t>
      </w:r>
      <w:r w:rsidRPr="00CE5173">
        <w:rPr>
          <w:rFonts w:ascii="微软雅黑"/>
          <w:color w:val="333333"/>
          <w:sz w:val="30"/>
          <w:szCs w:val="30"/>
        </w:rPr>
        <w:t> </w:t>
      </w:r>
      <w:r>
        <w:rPr>
          <w:rFonts w:ascii="微软雅黑" w:hAnsi="微软雅黑" w:cs="宋体" w:hint="eastAsia"/>
          <w:color w:val="333333"/>
          <w:sz w:val="30"/>
          <w:szCs w:val="30"/>
        </w:rPr>
        <w:t>卢志强</w:t>
      </w:r>
      <w:r>
        <w:rPr>
          <w:rFonts w:ascii="微软雅黑" w:hAnsi="微软雅黑" w:cs="宋体"/>
          <w:color w:val="333333"/>
          <w:sz w:val="30"/>
          <w:szCs w:val="30"/>
        </w:rPr>
        <w:t xml:space="preserve"> </w:t>
      </w:r>
      <w:r w:rsidRPr="00CE5173">
        <w:rPr>
          <w:rFonts w:ascii="微软雅黑"/>
          <w:color w:val="333333"/>
          <w:sz w:val="30"/>
          <w:szCs w:val="30"/>
        </w:rPr>
        <w:t> </w:t>
      </w:r>
      <w:r w:rsidRPr="00CE5173">
        <w:rPr>
          <w:rFonts w:ascii="微软雅黑" w:hAnsi="微软雅黑"/>
          <w:color w:val="333333"/>
          <w:sz w:val="30"/>
          <w:szCs w:val="30"/>
        </w:rPr>
        <w:t>0523-86839503     </w:t>
      </w:r>
    </w:p>
    <w:p w:rsidR="00EF4B35" w:rsidRDefault="00EF4B35" w:rsidP="00CE5173">
      <w:pPr>
        <w:adjustRightInd/>
        <w:snapToGrid/>
        <w:spacing w:before="100" w:beforeAutospacing="1" w:after="100" w:afterAutospacing="1"/>
        <w:ind w:firstLine="640"/>
        <w:jc w:val="right"/>
        <w:rPr>
          <w:rFonts w:ascii="微软雅黑" w:cs="宋体"/>
          <w:color w:val="333333"/>
          <w:sz w:val="30"/>
          <w:szCs w:val="30"/>
        </w:rPr>
      </w:pPr>
    </w:p>
    <w:p w:rsidR="00EF4B35" w:rsidRDefault="00EF4B35" w:rsidP="00CE5173">
      <w:pPr>
        <w:adjustRightInd/>
        <w:snapToGrid/>
        <w:spacing w:before="100" w:beforeAutospacing="1" w:after="100" w:afterAutospacing="1"/>
        <w:ind w:firstLine="640"/>
        <w:jc w:val="right"/>
        <w:rPr>
          <w:rFonts w:ascii="微软雅黑" w:cs="宋体"/>
          <w:color w:val="333333"/>
          <w:sz w:val="30"/>
          <w:szCs w:val="30"/>
        </w:rPr>
      </w:pPr>
    </w:p>
    <w:p w:rsidR="00EF4B35" w:rsidRPr="00CE5173" w:rsidRDefault="00EF4B35" w:rsidP="00CE5173">
      <w:pPr>
        <w:adjustRightInd/>
        <w:snapToGrid/>
        <w:spacing w:before="100" w:beforeAutospacing="1" w:after="100" w:afterAutospacing="1"/>
        <w:ind w:firstLine="640"/>
        <w:jc w:val="right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hAnsi="微软雅黑" w:cs="宋体" w:hint="eastAsia"/>
          <w:color w:val="333333"/>
          <w:sz w:val="30"/>
          <w:szCs w:val="30"/>
        </w:rPr>
        <w:t>中国国际贸易促进委员会泰州市支会</w:t>
      </w:r>
    </w:p>
    <w:p w:rsidR="00EF4B35" w:rsidRPr="00CE5173" w:rsidRDefault="00EF4B35" w:rsidP="00CE5173">
      <w:pPr>
        <w:adjustRightInd/>
        <w:snapToGrid/>
        <w:spacing w:before="100" w:beforeAutospacing="1" w:after="100" w:afterAutospacing="1"/>
        <w:rPr>
          <w:rFonts w:ascii="微软雅黑" w:cs="宋体"/>
          <w:color w:val="555555"/>
          <w:sz w:val="30"/>
          <w:szCs w:val="30"/>
        </w:rPr>
      </w:pPr>
      <w:r w:rsidRPr="00CE5173">
        <w:rPr>
          <w:rFonts w:ascii="微软雅黑" w:cs="Calibri"/>
          <w:color w:val="333333"/>
          <w:sz w:val="30"/>
          <w:szCs w:val="30"/>
        </w:rPr>
        <w:t>                                                  </w:t>
      </w:r>
      <w:r>
        <w:rPr>
          <w:rFonts w:ascii="微软雅黑" w:cs="Calibri"/>
          <w:color w:val="333333"/>
          <w:sz w:val="30"/>
          <w:szCs w:val="30"/>
        </w:rPr>
        <w:t> 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8"/>
        </w:smartTagPr>
        <w:r w:rsidRPr="00CE5173">
          <w:rPr>
            <w:rFonts w:ascii="微软雅黑" w:hAnsi="微软雅黑" w:cs="Calibri"/>
            <w:color w:val="333333"/>
            <w:sz w:val="30"/>
            <w:szCs w:val="30"/>
          </w:rPr>
          <w:t>2018</w:t>
        </w:r>
        <w:r w:rsidRPr="00CE5173">
          <w:rPr>
            <w:rFonts w:ascii="微软雅黑" w:hAnsi="微软雅黑" w:cs="宋体" w:hint="eastAsia"/>
            <w:color w:val="333333"/>
            <w:sz w:val="30"/>
            <w:szCs w:val="30"/>
          </w:rPr>
          <w:t>年</w:t>
        </w:r>
        <w:r w:rsidRPr="00CE5173">
          <w:rPr>
            <w:rFonts w:ascii="微软雅黑" w:hAnsi="微软雅黑" w:cs="Calibri"/>
            <w:color w:val="333333"/>
            <w:sz w:val="30"/>
            <w:szCs w:val="30"/>
          </w:rPr>
          <w:t>7</w:t>
        </w:r>
        <w:r w:rsidRPr="00CE5173">
          <w:rPr>
            <w:rFonts w:ascii="微软雅黑" w:hAnsi="微软雅黑" w:cs="宋体" w:hint="eastAsia"/>
            <w:color w:val="333333"/>
            <w:sz w:val="30"/>
            <w:szCs w:val="30"/>
          </w:rPr>
          <w:t>月</w:t>
        </w:r>
        <w:r w:rsidRPr="00CE5173">
          <w:rPr>
            <w:rFonts w:ascii="微软雅黑" w:hAnsi="微软雅黑" w:cs="Calibri"/>
            <w:color w:val="333333"/>
            <w:sz w:val="30"/>
            <w:szCs w:val="30"/>
          </w:rPr>
          <w:t>2</w:t>
        </w:r>
        <w:r w:rsidRPr="00CE5173">
          <w:rPr>
            <w:rFonts w:ascii="微软雅黑" w:hAnsi="微软雅黑" w:cs="宋体" w:hint="eastAsia"/>
            <w:color w:val="333333"/>
            <w:sz w:val="30"/>
            <w:szCs w:val="30"/>
          </w:rPr>
          <w:t>日</w:t>
        </w:r>
      </w:smartTag>
    </w:p>
    <w:p w:rsidR="00EF4B35" w:rsidRPr="00BC40D9" w:rsidRDefault="00EF4B35" w:rsidP="008008A2">
      <w:pPr>
        <w:spacing w:line="220" w:lineRule="atLeast"/>
        <w:rPr>
          <w:rFonts w:ascii="微软雅黑"/>
          <w:sz w:val="30"/>
          <w:szCs w:val="30"/>
        </w:rPr>
      </w:pPr>
    </w:p>
    <w:sectPr w:rsidR="00EF4B35" w:rsidRPr="00BC40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35" w:rsidRDefault="00EF4B35" w:rsidP="008008A2">
      <w:pPr>
        <w:spacing w:after="0"/>
      </w:pPr>
      <w:r>
        <w:separator/>
      </w:r>
    </w:p>
  </w:endnote>
  <w:endnote w:type="continuationSeparator" w:id="0">
    <w:p w:rsidR="00EF4B35" w:rsidRDefault="00EF4B35" w:rsidP="0080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35" w:rsidRDefault="00EF4B35" w:rsidP="008008A2">
      <w:pPr>
        <w:spacing w:after="0"/>
      </w:pPr>
      <w:r>
        <w:separator/>
      </w:r>
    </w:p>
  </w:footnote>
  <w:footnote w:type="continuationSeparator" w:id="0">
    <w:p w:rsidR="00EF4B35" w:rsidRDefault="00EF4B35" w:rsidP="0080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12E6"/>
    <w:rsid w:val="001B5DDC"/>
    <w:rsid w:val="00257863"/>
    <w:rsid w:val="00323B43"/>
    <w:rsid w:val="003D37D8"/>
    <w:rsid w:val="00426133"/>
    <w:rsid w:val="004358AB"/>
    <w:rsid w:val="00483221"/>
    <w:rsid w:val="00796224"/>
    <w:rsid w:val="007B0320"/>
    <w:rsid w:val="008008A2"/>
    <w:rsid w:val="00891042"/>
    <w:rsid w:val="008B7726"/>
    <w:rsid w:val="008D313C"/>
    <w:rsid w:val="009625AB"/>
    <w:rsid w:val="00A61C72"/>
    <w:rsid w:val="00B021BA"/>
    <w:rsid w:val="00B42C0A"/>
    <w:rsid w:val="00B85DE5"/>
    <w:rsid w:val="00BC40D9"/>
    <w:rsid w:val="00CE5173"/>
    <w:rsid w:val="00D267EC"/>
    <w:rsid w:val="00D31D50"/>
    <w:rsid w:val="00E31FC7"/>
    <w:rsid w:val="00E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61C7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0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08A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8A2"/>
    <w:rPr>
      <w:rFonts w:ascii="Tahoma" w:hAnsi="Tahom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008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D%9F%E5%8A%A0%E6%8B%89%E5%9B%BD/205224" TargetMode="External"/><Relationship Id="rId13" Type="http://schemas.openxmlformats.org/officeDocument/2006/relationships/hyperlink" Target="https://baike.baidu.com/item/%E6%96%AF%E9%87%8C%E5%85%B0%E5%8D%A1/21396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D%97%E4%BA%9A%E6%AC%A1%E5%A4%A7%E9%99%86/1232276" TargetMode="External"/><Relationship Id="rId12" Type="http://schemas.openxmlformats.org/officeDocument/2006/relationships/hyperlink" Target="https://baike.baidu.com/item/%E7%BC%85%E7%94%B8/205923" TargetMode="External"/><Relationship Id="rId17" Type="http://schemas.openxmlformats.org/officeDocument/2006/relationships/hyperlink" Target="https://baike.baidu.com/item/%E9%87%91%E7%A0%96%E5%9B%BD%E5%AE%B6/11119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9%98%BF%E6%8B%89%E4%BC%AF%E6%B5%B7/729181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D%97%E4%BA%9A/7416349" TargetMode="External"/><Relationship Id="rId11" Type="http://schemas.openxmlformats.org/officeDocument/2006/relationships/hyperlink" Target="https://baike.baidu.com/item/%E4%B8%AD%E5%9B%BD/112244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5%AD%9F%E5%8A%A0%E6%8B%89%E6%B9%BE/317698" TargetMode="External"/><Relationship Id="rId10" Type="http://schemas.openxmlformats.org/officeDocument/2006/relationships/hyperlink" Target="https://baike.baidu.com/item/%E4%B8%8D%E4%B8%B9/21511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B0%BC%E6%B3%8A%E5%B0%94/121885" TargetMode="External"/><Relationship Id="rId14" Type="http://schemas.openxmlformats.org/officeDocument/2006/relationships/hyperlink" Target="https://baike.baidu.com/item/%E5%B7%B4%E5%9F%BA%E6%96%AF%E5%9D%A6/199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371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印度位于南亚，是南亚次大陆最大的国家</dc:title>
  <dc:subject/>
  <dc:creator>Administrator</dc:creator>
  <cp:keywords/>
  <dc:description/>
  <cp:lastModifiedBy>User</cp:lastModifiedBy>
  <cp:revision>3</cp:revision>
  <dcterms:created xsi:type="dcterms:W3CDTF">2018-10-18T08:18:00Z</dcterms:created>
  <dcterms:modified xsi:type="dcterms:W3CDTF">2018-10-19T06:26:00Z</dcterms:modified>
</cp:coreProperties>
</file>